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68FC" w:rsidRDefault="007576FD">
      <w:pPr>
        <w:spacing w:line="360" w:lineRule="auto"/>
        <w:rPr>
          <w:rFonts w:ascii="Times New Roman" w:eastAsia="幼圆" w:hAnsi="Times New Roman"/>
          <w:sz w:val="24"/>
        </w:rPr>
      </w:pPr>
      <w:r>
        <w:rPr>
          <w:noProof/>
        </w:rPr>
        <w:drawing>
          <wp:inline distT="0" distB="0" distL="0" distR="0">
            <wp:extent cx="7200900" cy="6362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36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F68FC" w:rsidRDefault="00463717">
      <w:pPr>
        <w:spacing w:line="360" w:lineRule="auto"/>
        <w:rPr>
          <w:rFonts w:ascii="Times New Roman" w:eastAsia="幼圆" w:hAnsi="Times New Roman"/>
          <w:b/>
          <w:sz w:val="24"/>
        </w:rPr>
      </w:pPr>
      <w:r>
        <w:rPr>
          <w:rFonts w:ascii="Times New Roman" w:eastAsia="幼圆" w:hAnsi="Times New Roman"/>
          <w:b/>
          <w:bCs/>
          <w:sz w:val="24"/>
        </w:rPr>
        <w:t xml:space="preserve">Supplementary Fig. 1. Overexpression of Twist1 reversed the defects of </w:t>
      </w:r>
      <w:r>
        <w:rPr>
          <w:rFonts w:ascii="Times New Roman" w:hAnsi="Times New Roman"/>
          <w:b/>
          <w:bCs/>
          <w:sz w:val="24"/>
        </w:rPr>
        <w:t>platelet aggregation and angiogenesis caused by NOL6 depletion.</w:t>
      </w:r>
      <w:r>
        <w:rPr>
          <w:rFonts w:ascii="Times New Roman" w:eastAsia="幼圆" w:hAnsi="Times New Roman"/>
          <w:b/>
          <w:bCs/>
          <w:sz w:val="24"/>
        </w:rPr>
        <w:t xml:space="preserve"> </w:t>
      </w:r>
      <w:r>
        <w:rPr>
          <w:rFonts w:ascii="Times New Roman" w:eastAsia="幼圆" w:hAnsi="Times New Roman"/>
          <w:sz w:val="24"/>
        </w:rPr>
        <w:t xml:space="preserve">(a) Immunoblot analysis reveals that the overexpression of Twist1 restores the levels of Twist1 and galectin-3 in MCF-7 cells following NOL6 depletion. (b) qPCR assays confirm that Twist1 overexpression rescues the mRNA levels of Twist1 and galectin-3, which were reduced by NOL6 knockdown. (c) CCK-8 assays demonstrate that Twist1 overexpression counteracts the suppression of cell growth in MCF-7 cells caused by NOL6 depletion. (d) Flow cytometry (FCM) assays show that Twist1 overexpression reverses the reduction in </w:t>
      </w:r>
      <w:proofErr w:type="spellStart"/>
      <w:r>
        <w:rPr>
          <w:rFonts w:ascii="Times New Roman" w:eastAsia="幼圆" w:hAnsi="Times New Roman"/>
          <w:sz w:val="24"/>
        </w:rPr>
        <w:t>GPIb</w:t>
      </w:r>
      <w:proofErr w:type="spellEnd"/>
      <w:r>
        <w:rPr>
          <w:rFonts w:ascii="Times New Roman" w:eastAsia="幼圆" w:hAnsi="Times New Roman"/>
          <w:sz w:val="24"/>
        </w:rPr>
        <w:t xml:space="preserve">-IX and </w:t>
      </w:r>
      <w:r>
        <w:rPr>
          <w:rFonts w:ascii="Times New Roman" w:eastAsia="幼圆" w:hAnsi="Times New Roman" w:hint="eastAsia"/>
          <w:sz w:val="24"/>
        </w:rPr>
        <w:t>GP-IIb</w:t>
      </w:r>
      <w:r>
        <w:rPr>
          <w:rFonts w:ascii="Times New Roman" w:eastAsia="幼圆" w:hAnsi="Times New Roman"/>
          <w:sz w:val="24"/>
        </w:rPr>
        <w:t xml:space="preserve"> levels in MCF-7 cells following NOL6 knockdown, indicating restored platelet aggregation. (e) ELISA assays reveal that the levels of TXB2, decreased by NOL6 depletion, are elevated by Twist1 overexpression in MCF-7 cells. (f) Tube formation assays indicate that Twist1 overexpression mitigates the suppression of angiogenesis in HUVECs caused by NOL6 depletion in MCF-7 cells. </w:t>
      </w:r>
      <w:r>
        <w:rPr>
          <w:rFonts w:ascii="Times New Roman" w:eastAsia="幼圆" w:hAnsi="Times New Roman" w:hint="eastAsia"/>
          <w:sz w:val="24"/>
        </w:rPr>
        <w:t xml:space="preserve">Scale bar, 200 </w:t>
      </w:r>
      <w:r w:rsidRPr="00F27811">
        <w:rPr>
          <w:rFonts w:ascii="Times New Roman" w:eastAsia="幼圆" w:hAnsi="Times New Roman"/>
          <w:sz w:val="24"/>
        </w:rPr>
        <w:t>μ</w:t>
      </w:r>
      <w:r>
        <w:rPr>
          <w:rFonts w:ascii="Times New Roman" w:eastAsia="幼圆" w:hAnsi="Times New Roman" w:hint="eastAsia"/>
          <w:sz w:val="24"/>
        </w:rPr>
        <w:t>m. *</w:t>
      </w:r>
      <w:r>
        <w:rPr>
          <w:rFonts w:ascii="Times New Roman" w:eastAsia="幼圆" w:hAnsi="Times New Roman"/>
          <w:i/>
          <w:iCs/>
          <w:sz w:val="24"/>
        </w:rPr>
        <w:t>p</w:t>
      </w:r>
      <w:r>
        <w:rPr>
          <w:rFonts w:ascii="Times New Roman" w:eastAsia="幼圆" w:hAnsi="Times New Roman" w:hint="eastAsia"/>
          <w:sz w:val="24"/>
        </w:rPr>
        <w:t xml:space="preserve">&lt;0.05, </w:t>
      </w:r>
      <w:r>
        <w:rPr>
          <w:rFonts w:ascii="Times New Roman" w:eastAsia="幼圆" w:hAnsi="Times New Roman"/>
          <w:sz w:val="24"/>
        </w:rPr>
        <w:t>**</w:t>
      </w:r>
      <w:r>
        <w:rPr>
          <w:rFonts w:ascii="Times New Roman" w:eastAsia="幼圆" w:hAnsi="Times New Roman"/>
          <w:i/>
          <w:iCs/>
          <w:sz w:val="24"/>
        </w:rPr>
        <w:t>p</w:t>
      </w:r>
      <w:r>
        <w:rPr>
          <w:rFonts w:ascii="Times New Roman" w:eastAsia="幼圆" w:hAnsi="Times New Roman"/>
          <w:sz w:val="24"/>
        </w:rPr>
        <w:t>&lt;0.01, ***</w:t>
      </w:r>
      <w:r>
        <w:rPr>
          <w:rFonts w:ascii="Times New Roman" w:eastAsia="幼圆" w:hAnsi="Times New Roman"/>
          <w:i/>
          <w:iCs/>
          <w:sz w:val="24"/>
        </w:rPr>
        <w:t>p</w:t>
      </w:r>
      <w:r>
        <w:rPr>
          <w:rFonts w:ascii="Times New Roman" w:eastAsia="幼圆" w:hAnsi="Times New Roman"/>
          <w:sz w:val="24"/>
        </w:rPr>
        <w:t xml:space="preserve">&lt;0.001, shNOL6 vs </w:t>
      </w:r>
      <w:proofErr w:type="spellStart"/>
      <w:r>
        <w:rPr>
          <w:rFonts w:ascii="Times New Roman" w:eastAsia="幼圆" w:hAnsi="Times New Roman"/>
          <w:sz w:val="24"/>
        </w:rPr>
        <w:t>shNC</w:t>
      </w:r>
      <w:proofErr w:type="spellEnd"/>
      <w:r>
        <w:rPr>
          <w:rFonts w:ascii="Times New Roman" w:eastAsia="幼圆" w:hAnsi="Times New Roman"/>
          <w:sz w:val="24"/>
        </w:rPr>
        <w:t>; ##</w:t>
      </w:r>
      <w:r>
        <w:rPr>
          <w:rFonts w:ascii="Times New Roman" w:eastAsia="幼圆" w:hAnsi="Times New Roman"/>
          <w:i/>
          <w:iCs/>
          <w:sz w:val="24"/>
        </w:rPr>
        <w:t>p</w:t>
      </w:r>
      <w:r>
        <w:rPr>
          <w:rFonts w:ascii="Times New Roman" w:eastAsia="幼圆" w:hAnsi="Times New Roman"/>
          <w:sz w:val="24"/>
        </w:rPr>
        <w:t>&lt;0.01, ###</w:t>
      </w:r>
      <w:r>
        <w:rPr>
          <w:rFonts w:ascii="Times New Roman" w:eastAsia="幼圆" w:hAnsi="Times New Roman"/>
          <w:i/>
          <w:iCs/>
          <w:sz w:val="24"/>
        </w:rPr>
        <w:t>p</w:t>
      </w:r>
      <w:r>
        <w:rPr>
          <w:rFonts w:ascii="Times New Roman" w:eastAsia="幼圆" w:hAnsi="Times New Roman"/>
          <w:sz w:val="24"/>
        </w:rPr>
        <w:t>&lt;0.001, shNOL6+Twist1 vs shNOL6. NC, negative control.</w:t>
      </w:r>
    </w:p>
    <w:p w:rsidR="002F68FC" w:rsidRDefault="002F68FC"/>
    <w:p w:rsidR="002F68FC" w:rsidRDefault="002F68FC"/>
    <w:sectPr w:rsidR="002F68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5E3"/>
    <w:rsid w:val="000040FB"/>
    <w:rsid w:val="000518FE"/>
    <w:rsid w:val="001C28AD"/>
    <w:rsid w:val="002F68FC"/>
    <w:rsid w:val="00463717"/>
    <w:rsid w:val="007576FD"/>
    <w:rsid w:val="00B324A2"/>
    <w:rsid w:val="00E105E3"/>
    <w:rsid w:val="00F27811"/>
    <w:rsid w:val="458B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C906461-1334-4E08-BEA1-A04CB90D6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customStyle="1" w:styleId="paragraph">
    <w:name w:val="paragraph"/>
    <w:basedOn w:val="a"/>
    <w:semiHidden/>
    <w:qFormat/>
    <w:pPr>
      <w:widowControl/>
      <w:spacing w:before="100" w:beforeAutospacing="1" w:after="100" w:afterAutospacing="1"/>
      <w:jc w:val="left"/>
    </w:pPr>
    <w:rPr>
      <w:rFonts w:ascii="等线" w:eastAsia="等线" w:hAnsi="等线"/>
      <w:kern w:val="0"/>
      <w:sz w:val="2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Pr>
      <w:rFonts w:ascii="Calibri" w:eastAsia="宋体" w:hAnsi="Calibri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</Words>
  <Characters>1022</Characters>
  <Application>Microsoft Office Word</Application>
  <DocSecurity>0</DocSecurity>
  <Lines>17</Lines>
  <Paragraphs>1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HJ</dc:creator>
  <cp:lastModifiedBy>Vera Goh</cp:lastModifiedBy>
  <cp:revision>6</cp:revision>
  <dcterms:created xsi:type="dcterms:W3CDTF">2024-12-09T01:35:00Z</dcterms:created>
  <dcterms:modified xsi:type="dcterms:W3CDTF">2025-03-12T10:12:00Z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587F2C68EC5C437A8C58F3D3DE80BCFB_12</vt:lpwstr>
  </property>
  <property fmtid="{D5CDD505-2E9C-101B-9397-08002B2CF9AE}" pid="4" name="GrammarlyDocumentId">
    <vt:lpwstr>28ba13f19b4769c13e06952e00ceca1e9fe6fe64a330008ec7f4a388be1430f0</vt:lpwstr>
  </property>
</Properties>
</file>